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F5" w:rsidRPr="00EE4864" w:rsidRDefault="001704F5" w:rsidP="00EE4864">
      <w:pPr>
        <w:shd w:val="clear" w:color="auto" w:fill="EEEEEE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III. Gazdálkodás</w:t>
      </w:r>
    </w:p>
    <w:p w:rsidR="001704F5" w:rsidRPr="00EE4864" w:rsidRDefault="001704F5" w:rsidP="00EE48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720EE0" w:rsidRDefault="00111B5E" w:rsidP="00720EE0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közfeladatot ellátó szerv éves költségvetése, számviteli törvény szerinti beszámolója vagy éves költségvetési beszámolója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4A621A" w:rsidRDefault="00FF4F75" w:rsidP="00EF2D54">
      <w:pPr>
        <w:shd w:val="clear" w:color="auto" w:fill="FFFFFF"/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  <w:hyperlink r:id="rId5" w:history="1">
        <w:r w:rsidR="004A621A" w:rsidRPr="00FF4F75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Költségvetés 2020.</w:t>
        </w:r>
      </w:hyperlink>
    </w:p>
    <w:p w:rsidR="004A621A" w:rsidRDefault="00FF4F75" w:rsidP="00EF2D54">
      <w:pPr>
        <w:shd w:val="clear" w:color="auto" w:fill="FFFFFF"/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  <w:hyperlink r:id="rId6" w:history="1">
        <w:r w:rsidR="004A621A" w:rsidRPr="00FF4F75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Költségvetés 2019.</w:t>
        </w:r>
      </w:hyperlink>
    </w:p>
    <w:p w:rsidR="00EF2D54" w:rsidRPr="004A621A" w:rsidRDefault="00FF4F75" w:rsidP="00EF2D54">
      <w:pPr>
        <w:shd w:val="clear" w:color="auto" w:fill="FFFFFF"/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hyperlink r:id="rId7" w:history="1">
        <w:r w:rsidR="00EF2D54" w:rsidRPr="00FF4F75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Költségvetés 2018.</w:t>
        </w:r>
      </w:hyperlink>
    </w:p>
    <w:p w:rsidR="00D22EEB" w:rsidRPr="004A621A" w:rsidRDefault="00FF4F75" w:rsidP="00720EE0">
      <w:pPr>
        <w:pStyle w:val="Listaszerbekezds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hyperlink r:id="rId8" w:history="1">
        <w:r w:rsidR="00D22EEB" w:rsidRPr="00FF4F75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Költségvetés 2017.</w:t>
        </w:r>
      </w:hyperlink>
    </w:p>
    <w:p w:rsidR="00EF2D54" w:rsidRPr="004A621A" w:rsidRDefault="00FF4F75" w:rsidP="00EF2D54">
      <w:pPr>
        <w:pStyle w:val="Listaszerbekezds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hyperlink r:id="rId9" w:history="1">
        <w:r w:rsidR="00EF2D54" w:rsidRPr="00FF4F75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Költségvetés 2016.</w:t>
        </w:r>
      </w:hyperlink>
    </w:p>
    <w:p w:rsidR="00EF2D54" w:rsidRDefault="00EF2D54" w:rsidP="00720EE0">
      <w:pPr>
        <w:pStyle w:val="Listaszerbekezds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A621A" w:rsidRPr="004A621A" w:rsidRDefault="00FF4F75" w:rsidP="00720EE0">
      <w:pPr>
        <w:pStyle w:val="Listaszerbekezds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  <w:hyperlink r:id="rId10" w:history="1">
        <w:r w:rsidR="004A621A" w:rsidRPr="00FF4F75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Beszámoló 2018.</w:t>
        </w:r>
      </w:hyperlink>
    </w:p>
    <w:p w:rsidR="00EF2D54" w:rsidRPr="004A621A" w:rsidRDefault="00FF4F75" w:rsidP="00EF2D54">
      <w:pPr>
        <w:pStyle w:val="Listaszerbekezds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="00EF2D54" w:rsidRPr="00FF4F75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Beszámoló 2017.</w:t>
        </w:r>
      </w:hyperlink>
    </w:p>
    <w:p w:rsidR="00D22EEB" w:rsidRPr="004A621A" w:rsidRDefault="00FF4F75" w:rsidP="00EF2D54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hyperlink r:id="rId12" w:history="1">
        <w:r w:rsidR="00D22EEB" w:rsidRPr="00FF4F75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Beszámoló 2016.</w:t>
        </w:r>
      </w:hyperlink>
      <w:bookmarkStart w:id="0" w:name="_GoBack"/>
      <w:bookmarkEnd w:id="0"/>
    </w:p>
    <w:p w:rsidR="00111B5E" w:rsidRPr="00EE4864" w:rsidRDefault="00111B5E" w:rsidP="00F1652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 beszámoló eredeti példánya a </w:t>
      </w:r>
      <w:r w:rsidR="00F16529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Pesterzsébet Önkormányzata </w:t>
      </w: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GAMESZ-</w:t>
      </w:r>
      <w:proofErr w:type="spellStart"/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nál</w:t>
      </w:r>
      <w:proofErr w:type="spellEnd"/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</w:t>
      </w:r>
      <w:r w:rsidR="00F16529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(1201. Budapest, Baross u. 73-77.) </w:t>
      </w: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található.</w:t>
      </w:r>
    </w:p>
    <w:p w:rsidR="00111B5E" w:rsidRDefault="000B5A2D" w:rsidP="00EE48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Az intézmény éves költségvetés eredeti példánya</w:t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</w:t>
      </w:r>
      <w:r w:rsidR="00D7563C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az intézményben megtekinthető.</w:t>
      </w:r>
    </w:p>
    <w:p w:rsidR="00720EE0" w:rsidRPr="00EE4864" w:rsidRDefault="00720EE0" w:rsidP="00EE48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közfeladatot ellátó szervnél foglalkoztatottak létszámára és személyi juttatásaira vonatkozó összesített adatok, illetve összesítve a vezetők és vezető tisztségviselők illetménye, munkabére, és rendszeres juttatásai, valamint költségtérítése, az egyéb alkalmazottaknak nyújtott juttatások fajtája és mértéke összesítve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8B4849" w:rsidP="00EE48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Engedélyezett létszám: </w:t>
      </w: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55,5</w:t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fő</w:t>
      </w:r>
    </w:p>
    <w:p w:rsidR="008B4849" w:rsidRPr="00EE4864" w:rsidRDefault="008B4849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közfeladatot ellátó szerv által nyújtott, az államháztartásról szóló törvény szerinti költségvetési támogatások kedvezményezettjeinek nevére, a támogatás céljára, összegére, továbbá a támogatási program megvalósítási helyére vonatkozó adatok, kivéve, ha a közzététel előtt a költségvetési támogatást visszavonják vagy arról a kedvezményezett lemond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1704F5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proofErr w:type="gramStart"/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 xml:space="preserve">Az államháztartás pénzeszközei felhasználásával, az államháztartáshoz tartozó vagyonnal történő gazdálkodással összefüggő, ötmillió forintot elérő vagy azt meghaladó értékű árubeszerzésre, építési beruházásra, szolgáltatás megrendelésre, vagyonértékesítésre, vagyonhasznosításra, vagyon vagy vagyoni értékű jog átadására, </w:t>
      </w: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lastRenderedPageBreak/>
        <w:t>valamint koncesszióba adásra vonatkozó szerződések megnevezése (típusa), tárgya, a szerződést kötő felek neve, a szerződés értéke, határozott időre kötött szerződés esetében annak időtartama, valamint az említett adatok változásai, a nemzetbiztonsági, illetve honvédelmi érdekkel</w:t>
      </w:r>
      <w:proofErr w:type="gramEnd"/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 xml:space="preserve"> közvetlenül összefüggő beszerzések adatai, és a minősített adatok kivételével </w:t>
      </w:r>
      <w:proofErr w:type="gramStart"/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 xml:space="preserve"> szerződés értéke alatt a szerződés tárgyáért kikötött – általános forgalmi adó nélkül számított – ellenszolgáltatást kell érteni, ingyenes ügylet esetén a vagyon piaci vagy könyv szerinti értéke közül a magasabb összeget kell figyelembe venni. Az időszakonként visszatérő – egy évnél hosszabb időtartamra kötött – szerződéseknél az érték kiszámításakor az ellenszolgáltatás egy évre számított összegét kell alapul venni. Az egy költségvetési évben ugyanazon szerződő féllel kötött azonos tárgyú szerződések értékét egybe kell számítani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    </w:t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1704F5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koncesszióról szóló törvényben meghatározott nyilvános adatok (pályázati kiírások, pályázók adatai, az elbírálásról készített emlékeztetők, pályázat eredménye)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1704F5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közfeladatot ellátó szerv által nem alapfeladatai ellátására (így különösen egyesület támogatására, foglalkoztatottai szakmai és munkavállalói érdek-képviseleti szervei számára, foglalkoztatottjai, ellátottjai oktatási, kulturális, szociális és sporttevékenységet segítő szervezet támogatására, alapítványok által ellátott feladatokkal összefüggő kifizetésre) fordított, ötmillió forintot meghaladó kifizetések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1704F5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Az Európai Unió támogatásával megvalósuló fejlesztések leírása, az azokra vonatkozó szerződések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1704F5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111B5E" w:rsidRPr="00EE4864" w:rsidRDefault="00111B5E" w:rsidP="001912B8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Közbeszerzési információk (éves terv, összegzés az ajánlatok elbírálásáról, a megkötött szerződésekről)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DD4AC6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6818C3" w:rsidRPr="00EE4864" w:rsidRDefault="006818C3" w:rsidP="00EE4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18C3" w:rsidRPr="00EE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621D"/>
    <w:multiLevelType w:val="hybridMultilevel"/>
    <w:tmpl w:val="67DE1F02"/>
    <w:lvl w:ilvl="0" w:tplc="EB76A4B0">
      <w:start w:val="1"/>
      <w:numFmt w:val="decimal"/>
      <w:lvlText w:val="(%1.)"/>
      <w:lvlJc w:val="left"/>
      <w:pPr>
        <w:ind w:left="1272" w:hanging="55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6385B"/>
    <w:multiLevelType w:val="hybridMultilevel"/>
    <w:tmpl w:val="9C7A9AF0"/>
    <w:lvl w:ilvl="0" w:tplc="EB76A4B0">
      <w:start w:val="1"/>
      <w:numFmt w:val="decimal"/>
      <w:lvlText w:val="(%1.)"/>
      <w:lvlJc w:val="left"/>
      <w:pPr>
        <w:ind w:left="912" w:hanging="55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637D4"/>
    <w:multiLevelType w:val="hybridMultilevel"/>
    <w:tmpl w:val="11D22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59D3"/>
    <w:multiLevelType w:val="hybridMultilevel"/>
    <w:tmpl w:val="022494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5E"/>
    <w:rsid w:val="000B5A2D"/>
    <w:rsid w:val="00111B5E"/>
    <w:rsid w:val="001704F5"/>
    <w:rsid w:val="001912B8"/>
    <w:rsid w:val="004A621A"/>
    <w:rsid w:val="005E531C"/>
    <w:rsid w:val="006818C3"/>
    <w:rsid w:val="00720EE0"/>
    <w:rsid w:val="00786F27"/>
    <w:rsid w:val="008B4849"/>
    <w:rsid w:val="00D22EEB"/>
    <w:rsid w:val="00D7563C"/>
    <w:rsid w:val="00DB4887"/>
    <w:rsid w:val="00DD4AC6"/>
    <w:rsid w:val="00E706CD"/>
    <w:rsid w:val="00EE4864"/>
    <w:rsid w:val="00EF2D54"/>
    <w:rsid w:val="00F16529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322ED-B0A8-4C55-AA46-08A69834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1704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1B5E"/>
    <w:rPr>
      <w:b/>
      <w:bCs/>
    </w:rPr>
  </w:style>
  <w:style w:type="character" w:customStyle="1" w:styleId="apple-converted-space">
    <w:name w:val="apple-converted-space"/>
    <w:basedOn w:val="Bekezdsalapbettpusa"/>
    <w:rsid w:val="00111B5E"/>
  </w:style>
  <w:style w:type="character" w:styleId="Hiperhivatkozs">
    <w:name w:val="Hyperlink"/>
    <w:basedOn w:val="Bekezdsalapbettpusa"/>
    <w:uiPriority w:val="99"/>
    <w:unhideWhenUsed/>
    <w:rsid w:val="00111B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B4849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1704F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rkohazovoda.hu/wp-content/uploads/2018/06/koltsegvetes-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rkohazovoda.hu/wp-content/uploads/2018/06/koltsegvetes-2018.pdf" TargetMode="External"/><Relationship Id="rId12" Type="http://schemas.openxmlformats.org/officeDocument/2006/relationships/hyperlink" Target="http://lurkohazovoda.hu/wp-content/uploads/2018/06/beszamolo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rkohazovoda.hu/wp-content/uploads/2020/06/koltsegvetes-2019.pdf" TargetMode="External"/><Relationship Id="rId11" Type="http://schemas.openxmlformats.org/officeDocument/2006/relationships/hyperlink" Target="http://lurkohazovoda.hu/wp-content/uploads/2018/06/beszamolo-2017.pdf" TargetMode="External"/><Relationship Id="rId5" Type="http://schemas.openxmlformats.org/officeDocument/2006/relationships/hyperlink" Target="http://lurkohazovoda.hu/wp-content/uploads/2020/06/koltsegvetes-2020.pdf" TargetMode="External"/><Relationship Id="rId10" Type="http://schemas.openxmlformats.org/officeDocument/2006/relationships/hyperlink" Target="http://lurkohazovoda.hu/wp-content/uploads/2020/06/beszamolo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rkohazovoda.hu/wp-content/uploads/2018/06/koltsegvetes-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Ibi</cp:lastModifiedBy>
  <cp:revision>2</cp:revision>
  <cp:lastPrinted>2017-06-30T05:22:00Z</cp:lastPrinted>
  <dcterms:created xsi:type="dcterms:W3CDTF">2020-06-29T06:03:00Z</dcterms:created>
  <dcterms:modified xsi:type="dcterms:W3CDTF">2020-06-29T06:03:00Z</dcterms:modified>
</cp:coreProperties>
</file>